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[Date}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Subject:</w:t>
      </w:r>
      <w:r w:rsidDel="00000000" w:rsidR="00000000" w:rsidRPr="00000000">
        <w:rPr>
          <w:rtl w:val="0"/>
        </w:rPr>
        <w:t xml:space="preserve"> Request for Approval to Attend The DeToXperience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Dear [Manager/Supervisor’s Name],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am writing to request approval to attend </w:t>
      </w:r>
      <w:r w:rsidDel="00000000" w:rsidR="00000000" w:rsidRPr="00000000">
        <w:rPr>
          <w:i w:val="1"/>
          <w:rtl w:val="0"/>
        </w:rPr>
        <w:t xml:space="preserve">The DeToXperience</w:t>
      </w:r>
      <w:r w:rsidDel="00000000" w:rsidR="00000000" w:rsidRPr="00000000">
        <w:rPr>
          <w:rtl w:val="0"/>
        </w:rPr>
        <w:t xml:space="preserve">, a four-day immersive professional development retreat focused on leadership growth, workplace well-being, and sustainable career success. The event will be held December 4-7, 2026 and is designed to equip professionals with strategies to lead with clarity, resilience, and balance in today’s demanding work environments.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DeToXperience is built around the </w:t>
      </w:r>
      <w:r w:rsidDel="00000000" w:rsidR="00000000" w:rsidRPr="00000000">
        <w:rPr>
          <w:b w:val="1"/>
          <w:rtl w:val="0"/>
        </w:rPr>
        <w:t xml:space="preserve">“It’s Me, Not You” Framework</w:t>
      </w:r>
      <w:r w:rsidDel="00000000" w:rsidR="00000000" w:rsidRPr="00000000">
        <w:rPr>
          <w:rtl w:val="0"/>
        </w:rPr>
        <w:t xml:space="preserve">, which provides participants with tools to: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Perceive</w:t>
      </w:r>
      <w:r w:rsidDel="00000000" w:rsidR="00000000" w:rsidRPr="00000000">
        <w:rPr>
          <w:rtl w:val="0"/>
        </w:rPr>
        <w:t xml:space="preserve"> – sharpen self-awareness and identify how workplace dynamics affect professional growth.</w:t>
        <w:br w:type="textWrapping"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Protect Peace</w:t>
      </w:r>
      <w:r w:rsidDel="00000000" w:rsidR="00000000" w:rsidRPr="00000000">
        <w:rPr>
          <w:rtl w:val="0"/>
        </w:rPr>
        <w:t xml:space="preserve"> – establish and maintain healthy boundaries that enhance productivity, teamwork, and leadership effectiveness.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Pivot</w:t>
      </w:r>
      <w:r w:rsidDel="00000000" w:rsidR="00000000" w:rsidRPr="00000000">
        <w:rPr>
          <w:rtl w:val="0"/>
        </w:rPr>
        <w:t xml:space="preserve"> – develop actionable strategies for adapting to challenges, embracing change, and driving impact without burnout.</w:t>
        <w:br w:type="textWrapping"/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In addition to guided workshops and coaching sessions, the retreat includes </w:t>
      </w:r>
      <w:r w:rsidDel="00000000" w:rsidR="00000000" w:rsidRPr="00000000">
        <w:rPr>
          <w:b w:val="1"/>
          <w:rtl w:val="0"/>
        </w:rPr>
        <w:t xml:space="preserve">experiential vendor stations</w:t>
      </w:r>
      <w:r w:rsidDel="00000000" w:rsidR="00000000" w:rsidRPr="00000000">
        <w:rPr>
          <w:rtl w:val="0"/>
        </w:rPr>
        <w:t xml:space="preserve"> that allow participants to practice and internalize these concepts through interactive, hands-on activities. This unique combination of training and experience ensures that learning is not only theoretical but also immediately applicable to the workplace.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Benefits to Our Organization: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Enhanced Leadership Skills:</w:t>
      </w:r>
      <w:r w:rsidDel="00000000" w:rsidR="00000000" w:rsidRPr="00000000">
        <w:rPr>
          <w:rtl w:val="0"/>
        </w:rPr>
        <w:t xml:space="preserve"> I will gain strategies to better manage stress, set priorities, and lead with confidence in complex work situations.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Stronger Team Contribution:</w:t>
      </w:r>
      <w:r w:rsidDel="00000000" w:rsidR="00000000" w:rsidRPr="00000000">
        <w:rPr>
          <w:rtl w:val="0"/>
        </w:rPr>
        <w:t xml:space="preserve"> By learning practical tools for communication and boundary-setting, I can help improve collaboration and productivity.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Long-Term Impact:</w:t>
      </w:r>
      <w:r w:rsidDel="00000000" w:rsidR="00000000" w:rsidRPr="00000000">
        <w:rPr>
          <w:rtl w:val="0"/>
        </w:rPr>
        <w:t xml:space="preserve"> The retreat emphasizes creating sustainable practices for resilience, which will reduce risks of burnout and turnover while increasing my capacity to deliver consistent results.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Knowledge Sharing:</w:t>
      </w:r>
      <w:r w:rsidDel="00000000" w:rsidR="00000000" w:rsidRPr="00000000">
        <w:rPr>
          <w:rtl w:val="0"/>
        </w:rPr>
        <w:t xml:space="preserve"> Upon my return, I will share key takeaways and frameworks with colleagues to multiply the benefit across our team.</w:t>
        <w:br w:type="textWrapping"/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Investment:</w:t>
        <w:br w:type="textWrapping"/>
      </w:r>
      <w:r w:rsidDel="00000000" w:rsidR="00000000" w:rsidRPr="00000000">
        <w:rPr>
          <w:rtl w:val="0"/>
        </w:rPr>
        <w:t xml:space="preserve"> The cost to attend is [Insert Registration Fee] plus travel expenses. The event organizers provide resources for arranging travel, and I will ensure all arrangements are handled responsibly and cost-effectively.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Given the focus on actionable strategies for leadership development, employee well-being, and workplace performance, I believe </w:t>
      </w:r>
      <w:r w:rsidDel="00000000" w:rsidR="00000000" w:rsidRPr="00000000">
        <w:rPr>
          <w:i w:val="1"/>
          <w:rtl w:val="0"/>
        </w:rPr>
        <w:t xml:space="preserve">The DeToXperience</w:t>
      </w:r>
      <w:r w:rsidDel="00000000" w:rsidR="00000000" w:rsidRPr="00000000">
        <w:rPr>
          <w:rtl w:val="0"/>
        </w:rPr>
        <w:t xml:space="preserve"> will directly contribute to my growth as a professional and to our organization’s goals.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Thank you for considering my request. I am confident that the insights and skills I gain from this experience will create a positive and lasting impact on my contributions to the team.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Sincerely,</w:t>
        <w:br w:type="textWrapping"/>
        <w:t xml:space="preserve"> [Your Full Name]</w:t>
        <w:br w:type="textWrapping"/>
        <w:t xml:space="preserve"> [Your Job Title]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Lexend SemiBold">
    <w:embedRegular w:fontKey="{00000000-0000-0000-0000-000000000000}" r:id="rId1" w:subsetted="0"/>
    <w:embedBold w:fontKey="{00000000-0000-0000-0000-000000000000}" r:id="rId2" w:subsetted="0"/>
  </w:font>
  <w:font w:name="Lexend Light">
    <w:embedRegular w:fontKey="{00000000-0000-0000-0000-000000000000}" r:id="rId3" w:subsetted="0"/>
    <w:embedBold w:fontKey="{00000000-0000-0000-0000-000000000000}" r:id="rId4" w:subsetted="0"/>
  </w:font>
  <w:font w:name="Lexend">
    <w:embedRegular w:fontKey="{00000000-0000-0000-0000-000000000000}" r:id="rId5" w:subsetted="0"/>
    <w:embedBold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exend Light" w:cs="Lexend Light" w:eastAsia="Lexend Light" w:hAnsi="Lexend Light"/>
        <w:color w:val="303030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400" w:before="400" w:line="240" w:lineRule="auto"/>
    </w:pPr>
    <w:rPr>
      <w:rFonts w:ascii="Merriweather" w:cs="Merriweather" w:eastAsia="Merriweather" w:hAnsi="Merriweather"/>
      <w:color w:val="41595d"/>
      <w:sz w:val="72"/>
      <w:szCs w:val="72"/>
    </w:rPr>
  </w:style>
  <w:style w:type="paragraph" w:styleId="Heading2">
    <w:name w:val="heading 2"/>
    <w:basedOn w:val="Normal"/>
    <w:next w:val="Normal"/>
    <w:pPr>
      <w:keepNext w:val="1"/>
      <w:keepLines w:val="1"/>
      <w:spacing w:after="400" w:before="400" w:line="240" w:lineRule="auto"/>
      <w:ind w:right="2548.8"/>
    </w:pPr>
    <w:rPr>
      <w:rFonts w:ascii="Merriweather" w:cs="Merriweather" w:eastAsia="Merriweather" w:hAnsi="Merriweather"/>
      <w:color w:val="41595d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spacing w:after="300" w:lineRule="auto"/>
      <w:ind w:right="2550"/>
    </w:pPr>
    <w:rPr>
      <w:rFonts w:ascii="Lexend" w:cs="Lexend" w:eastAsia="Lexend" w:hAnsi="Lexend"/>
      <w:i w:val="1"/>
      <w:color w:val="30303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200" w:lineRule="auto"/>
    </w:pPr>
    <w:rPr>
      <w:rFonts w:ascii="Merriweather" w:cs="Merriweather" w:eastAsia="Merriweather" w:hAnsi="Merriweather"/>
      <w:b w:val="1"/>
      <w:color w:val="41595d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200" w:before="200" w:lineRule="auto"/>
    </w:pPr>
    <w:rPr>
      <w:rFonts w:ascii="Lexend SemiBold" w:cs="Lexend SemiBold" w:eastAsia="Lexend SemiBold" w:hAnsi="Lexend SemiBold"/>
      <w:color w:val="41595d"/>
      <w:sz w:val="40"/>
      <w:szCs w:val="40"/>
    </w:rPr>
  </w:style>
  <w:style w:type="paragraph" w:styleId="Heading6">
    <w:name w:val="heading 6"/>
    <w:basedOn w:val="Normal"/>
    <w:next w:val="Normal"/>
    <w:pPr>
      <w:keepNext w:val="1"/>
      <w:keepLines w:val="1"/>
      <w:spacing w:after="200" w:lineRule="auto"/>
      <w:ind w:right="2640"/>
    </w:pPr>
    <w:rPr>
      <w:rFonts w:ascii="Lexend SemiBold" w:cs="Lexend SemiBold" w:eastAsia="Lexend SemiBold" w:hAnsi="Lexend SemiBold"/>
      <w:color w:val="30303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400" w:lineRule="auto"/>
    </w:pPr>
    <w:rPr>
      <w:rFonts w:ascii="Merriweather" w:cs="Merriweather" w:eastAsia="Merriweather" w:hAnsi="Merriweather"/>
      <w:color w:val="41595d"/>
      <w:sz w:val="112"/>
      <w:szCs w:val="11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200" w:lineRule="auto"/>
      <w:ind w:right="1335"/>
    </w:pPr>
    <w:rPr>
      <w:rFonts w:ascii="Lexend" w:cs="Lexend" w:eastAsia="Lexend" w:hAnsi="Lexend"/>
      <w:i w:val="1"/>
      <w:color w:val="303030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SemiBold-regular.ttf"/><Relationship Id="rId2" Type="http://schemas.openxmlformats.org/officeDocument/2006/relationships/font" Target="fonts/LexendSemiBold-bold.ttf"/><Relationship Id="rId3" Type="http://schemas.openxmlformats.org/officeDocument/2006/relationships/font" Target="fonts/LexendLight-regular.ttf"/><Relationship Id="rId4" Type="http://schemas.openxmlformats.org/officeDocument/2006/relationships/font" Target="fonts/LexendLight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Lexend-regular.ttf"/><Relationship Id="rId6" Type="http://schemas.openxmlformats.org/officeDocument/2006/relationships/font" Target="fonts/Lexend-bold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